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7D3" w:rsidRDefault="00723CE5">
      <w:r>
        <w:rPr>
          <w:noProof/>
          <w:lang w:eastAsia="ru-RU"/>
        </w:rPr>
        <w:drawing>
          <wp:inline distT="0" distB="0" distL="0" distR="0">
            <wp:extent cx="5940425" cy="8458321"/>
            <wp:effectExtent l="0" t="0" r="3175" b="0"/>
            <wp:docPr id="1" name="Рисунок 1" descr="C:\Users\Gigabyte\Desktop\отчет 1 лис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igabyte\Desktop\отчет 1 лис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58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3CE5" w:rsidRDefault="00723CE5"/>
    <w:p w:rsidR="00723CE5" w:rsidRDefault="00723CE5"/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 xml:space="preserve">Рабочая неделя – пятидневная, с понедельника по пятницу. Длительность пребывания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детей в группах – 12 часов. Режим работы групп – с 6:30 до 18:30.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II. Система управления организации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Управление Детским садом строится на принципах единоначалия и коллегиальности. </w:t>
      </w:r>
    </w:p>
    <w:p w:rsidR="00723CE5" w:rsidRPr="00BB2280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Коллегиальными органами управления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Учреждения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являются: педагогический совет, общее собрани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(</w:t>
      </w:r>
      <w:proofErr w:type="gram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конференция)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работников. Единоличным исполнительным органом является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руководитель – заведующий.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Органы управления, действующие в Детском саду</w:t>
      </w:r>
    </w:p>
    <w:tbl>
      <w:tblPr>
        <w:tblW w:w="0" w:type="auto"/>
        <w:jc w:val="center"/>
        <w:tblInd w:w="-82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4"/>
        <w:gridCol w:w="1776"/>
        <w:gridCol w:w="6808"/>
      </w:tblGrid>
      <w:tr w:rsidR="00723CE5" w:rsidRPr="00575528" w:rsidTr="00DF49D6">
        <w:trPr>
          <w:jc w:val="center"/>
        </w:trPr>
        <w:tc>
          <w:tcPr>
            <w:tcW w:w="2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42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Наименование органа</w:t>
            </w:r>
          </w:p>
        </w:tc>
        <w:tc>
          <w:tcPr>
            <w:tcW w:w="6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Функции</w:t>
            </w:r>
          </w:p>
        </w:tc>
      </w:tr>
      <w:tr w:rsidR="00723CE5" w:rsidRPr="00575528" w:rsidTr="00DF49D6">
        <w:trPr>
          <w:jc w:val="center"/>
        </w:trPr>
        <w:tc>
          <w:tcPr>
            <w:tcW w:w="25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Заведующий</w:t>
            </w:r>
          </w:p>
        </w:tc>
        <w:tc>
          <w:tcPr>
            <w:tcW w:w="68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BB2280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Контролирует работу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и обеспечивает эффективное взаимодействие структурных подразделений организации, 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утверждает штатное расписание, отчетные документы организации, осуществляет общее руководство Детским садом</w:t>
            </w:r>
          </w:p>
        </w:tc>
      </w:tr>
      <w:tr w:rsidR="00723CE5" w:rsidRPr="00575528" w:rsidTr="00DF49D6">
        <w:trPr>
          <w:jc w:val="center"/>
        </w:trPr>
        <w:tc>
          <w:tcPr>
            <w:tcW w:w="2558" w:type="dxa"/>
            <w:gridSpan w:val="2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Педагогический совет</w:t>
            </w:r>
          </w:p>
        </w:tc>
        <w:tc>
          <w:tcPr>
            <w:tcW w:w="680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Осуществляет текущее руководство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образовательной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деятельностью Детского сада, в том числе рассматривает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вопросы: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развития образовательных услуг;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регламентации образовательных отношений;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разработки образовательных программ;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выбора 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методических пособий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 средств обучения и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воспитания;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материально-технического обеспечения образовательного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процесса;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аттестации, повышении квалификации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педагогических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работников;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координации деятельности методических объединений</w:t>
            </w:r>
          </w:p>
        </w:tc>
      </w:tr>
      <w:tr w:rsidR="00723CE5" w:rsidRPr="00575528" w:rsidTr="00DF49D6">
        <w:trPr>
          <w:jc w:val="center"/>
        </w:trPr>
        <w:tc>
          <w:tcPr>
            <w:tcW w:w="2558" w:type="dxa"/>
            <w:gridSpan w:val="2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Общее собрани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конференция)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42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работников</w:t>
            </w:r>
          </w:p>
        </w:tc>
        <w:tc>
          <w:tcPr>
            <w:tcW w:w="680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Реализует право работников участвовать в управлении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образовательной организацией, в том числе: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− участвовать в разработке и принятии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коллективного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t>д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оговора, Правил трудового распорядка, изменений и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дополнений к ним;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принимать локальные акты, которые регламентируют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деятельность образовательной организации и связаны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правами и обязанностями работников;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разрешать конфликтные ситуации между работниками и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администрацией образовательной организации;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− вносить предложения по корректировке плана мероприятий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организации, совершенствованию ее работы и развитию </w:t>
            </w:r>
          </w:p>
          <w:p w:rsidR="00723CE5" w:rsidRPr="00575528" w:rsidRDefault="00723CE5" w:rsidP="00DF49D6">
            <w:pPr>
              <w:spacing w:after="0" w:line="240" w:lineRule="auto"/>
              <w:ind w:left="193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материальной базы</w:t>
            </w:r>
          </w:p>
        </w:tc>
      </w:tr>
      <w:tr w:rsidR="00723CE5" w:rsidRPr="00575528" w:rsidTr="00DF49D6">
        <w:trPr>
          <w:gridBefore w:val="1"/>
          <w:wBefore w:w="840" w:type="dxa"/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Структура и система управления соответствуют специфике деятельности Детского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сада.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III. Оценка образовательной деятельности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 Детском саду организована в соответствии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</w:t>
      </w:r>
      <w:proofErr w:type="gramEnd"/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hyperlink r:id="rId6" w:anchor="/document/99/902389617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Федеральным законом от 29.12.2012 № 273-ФЗ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«Об образовании в Российской Федерации»,</w:t>
      </w:r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7" w:anchor="/document/99/499057887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ФГОС дошкольного образования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</w:t>
      </w:r>
      <w:hyperlink r:id="rId8" w:anchor="/document/99/499023522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СанПиН 2.4.1.3049-13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Образовательная деятельность ведется на основании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утвержденной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основной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образовательной программы дошкольного образования, которая составлена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соответствии с </w:t>
      </w:r>
      <w:hyperlink r:id="rId9" w:anchor="/document/99/499057887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ФГОС дошкольного образования</w:t>
        </w:r>
      </w:hyperlink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, с учетом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примерной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образовательной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программы дошкольного образования, санитарно-эпидемиологическими правилами 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нормативами, с учетом недельной нагрузки.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Детский сад посещают 108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воспитанников в возрасте от 2 до 7 лет. В Детском саду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сформировано 4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группы общеразвивающей направленности. Из них: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− 1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младшая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группа –  25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детей;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− 1 средняя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группа – 29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детей;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− 1 старшая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группа – 26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детей;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- 1 подготовительная группа – 28 детей.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Уровень развития детей анализируется по итогам педагогической диагностики. Формы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проведения диагностики: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диагностические занятия (по каждому разделу программы);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диагностические срезы;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наблюдения, итоговые занятия.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Разработаны диагностические карты освоения основной образовательной программы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дошкольного образования Детского сада (ООП Детского сада) в каждой возрастной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группе. Карты включают анализ уровня развития целевых ориентиров детского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развития и качества освоения образовательных областей. Так, результаты качества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освоения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ООП Детского сада </w:t>
      </w:r>
      <w:proofErr w:type="gramStart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 конец</w:t>
      </w:r>
      <w:proofErr w:type="gram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года выглядят следующим образом:</w:t>
      </w:r>
    </w:p>
    <w:tbl>
      <w:tblPr>
        <w:tblW w:w="0" w:type="auto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8"/>
        <w:gridCol w:w="704"/>
        <w:gridCol w:w="904"/>
        <w:gridCol w:w="704"/>
        <w:gridCol w:w="904"/>
        <w:gridCol w:w="785"/>
        <w:gridCol w:w="804"/>
        <w:gridCol w:w="872"/>
        <w:gridCol w:w="2006"/>
      </w:tblGrid>
      <w:tr w:rsidR="00723CE5" w:rsidRPr="00575528" w:rsidTr="00DF49D6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Качество освоения </w:t>
            </w:r>
          </w:p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образовательных </w:t>
            </w:r>
          </w:p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областей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Выше нормы</w:t>
            </w:r>
          </w:p>
        </w:tc>
        <w:tc>
          <w:tcPr>
            <w:tcW w:w="160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Норма</w:t>
            </w:r>
          </w:p>
        </w:tc>
        <w:tc>
          <w:tcPr>
            <w:tcW w:w="15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Ниже нормы</w:t>
            </w:r>
          </w:p>
        </w:tc>
        <w:tc>
          <w:tcPr>
            <w:tcW w:w="28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Итого</w:t>
            </w:r>
          </w:p>
        </w:tc>
      </w:tr>
      <w:tr w:rsidR="00723CE5" w:rsidRPr="00575528" w:rsidTr="00DF49D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Кол-во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</w:t>
            </w:r>
          </w:p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Кол-</w:t>
            </w:r>
          </w:p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 </w:t>
            </w:r>
          </w:p>
          <w:p w:rsidR="00723CE5" w:rsidRPr="00C56952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C569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 в пределе нормы</w:t>
            </w:r>
          </w:p>
        </w:tc>
      </w:tr>
      <w:tr w:rsidR="00723CE5" w:rsidRPr="00575528" w:rsidTr="00DF49D6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BA0A0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2F13D1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59%</w:t>
            </w:r>
          </w:p>
        </w:tc>
        <w:tc>
          <w:tcPr>
            <w:tcW w:w="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BA0A0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BA0A0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35%</w:t>
            </w:r>
          </w:p>
        </w:tc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2F13D1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2F13D1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7%</w:t>
            </w:r>
          </w:p>
        </w:tc>
        <w:tc>
          <w:tcPr>
            <w:tcW w:w="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C56952" w:rsidRDefault="00723CE5" w:rsidP="00DF49D6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F13D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94%</w:t>
            </w:r>
          </w:p>
        </w:tc>
      </w:tr>
      <w:tr w:rsidR="00723CE5" w:rsidRPr="00575528" w:rsidTr="00DF49D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85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04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2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06" w:type="dxa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апреле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года педагоги Детского сада проводили обследование воспитанников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подготовительной группы на предмет оценки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сформированности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предпосылок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учеб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ной деятельности в количестве 28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человек. Задания позволили оценить уровень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сформированности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предпосылок к учебной деятельности: возможность работать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соответствии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 фронтальной инструкцией (удержание алгоритма деятельности),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умение самостоятельно действовать по образцу и осуществлять контроль, обладать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Результаты педагогического анализа показывают преобладание детей с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высоким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средним уровнями развития при прогрессирующей динамике на конец учебного года, что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говорит о результативности образовательной деятельности в Детском саду.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Воспитательная работа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Чтобы выбрать стратег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ию воспитательной работы, в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проводился анализ 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состава семей воспитанников.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15"/>
        <w:gridCol w:w="2836"/>
        <w:gridCol w:w="3084"/>
      </w:tblGrid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Процент от общего </w:t>
            </w:r>
          </w:p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количества семей </w:t>
            </w:r>
          </w:p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425A91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5A9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425A91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5A91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85%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Неполная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17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15%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Неполная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%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,9</w:t>
            </w: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23CE5" w:rsidRPr="00575528" w:rsidTr="00DF49D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8"/>
        <w:gridCol w:w="2770"/>
        <w:gridCol w:w="2997"/>
      </w:tblGrid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Процент от общего </w:t>
            </w:r>
          </w:p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br/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количества семей </w:t>
            </w:r>
          </w:p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  <w:shd w:val="clear" w:color="auto" w:fill="FFFFCC"/>
              </w:rPr>
              <w:br/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воспитанников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18 %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42 </w:t>
            </w: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23CE5" w:rsidRPr="00575528" w:rsidTr="00DF49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723F8C" w:rsidRDefault="00723CE5" w:rsidP="00DF49D6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17</w:t>
            </w:r>
            <w:r w:rsidRPr="00723F8C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</w:t>
            </w:r>
          </w:p>
        </w:tc>
      </w:tr>
      <w:tr w:rsidR="00723CE5" w:rsidRPr="00575528" w:rsidTr="00DF49D6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Воспитательная работа строится с учетом индивидуальных особенностей детей,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использованием разнообразных форм и методов, в тесной взаимосвязи воспитателей,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специалистов и родителей. Детям из неполных семей уделяется большее внимание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первые месяцы после зачисления в Детский сад.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Дополнительное образование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в Детском саду работали кружки по направлениям:</w:t>
      </w:r>
    </w:p>
    <w:p w:rsidR="00723CE5" w:rsidRPr="00C56952" w:rsidRDefault="00723CE5" w:rsidP="00723CE5">
      <w:pPr>
        <w:pStyle w:val="a5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1) </w:t>
      </w:r>
      <w:r w:rsidRPr="00575528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художественно-эстетическое развитие </w:t>
      </w:r>
      <w:proofErr w:type="gramStart"/>
      <w:r w:rsidRPr="00C5695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–«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Цветные ладошки</w:t>
      </w:r>
      <w:r w:rsidRPr="00C5695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»,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 хореография «Ритмическая мозаика»; </w:t>
      </w:r>
    </w:p>
    <w:p w:rsidR="00723CE5" w:rsidRPr="00C56952" w:rsidRDefault="00723CE5" w:rsidP="00723CE5">
      <w:pPr>
        <w:pStyle w:val="a5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2) </w:t>
      </w:r>
      <w:r w:rsidRPr="00C5695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физическое развитие – «</w:t>
      </w:r>
      <w:proofErr w:type="gramStart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Здоровячек</w:t>
      </w:r>
      <w:proofErr w:type="gramEnd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»;</w:t>
      </w:r>
    </w:p>
    <w:p w:rsidR="00723CE5" w:rsidRPr="00C56952" w:rsidRDefault="00723CE5" w:rsidP="00723CE5">
      <w:pPr>
        <w:pStyle w:val="a5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</w:pPr>
      <w:r w:rsidRPr="00C5695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-п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ознавательное развитие – «Веселая математика</w:t>
      </w:r>
      <w:r w:rsidRPr="00C56952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»,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Обучайка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», «Подготовка к школе», «</w:t>
      </w:r>
      <w:proofErr w:type="spellStart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Заниматика</w:t>
      </w:r>
      <w:proofErr w:type="spellEnd"/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  <w:lang w:eastAsia="ru-RU"/>
        </w:rPr>
        <w:t>».</w:t>
      </w:r>
    </w:p>
    <w:p w:rsidR="00723CE5" w:rsidRDefault="00723CE5" w:rsidP="00723CE5">
      <w:pPr>
        <w:pStyle w:val="a5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дополнительном образовании задействовано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82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процентов воспитанников Детского сада.</w:t>
      </w:r>
    </w:p>
    <w:p w:rsidR="00723CE5" w:rsidRPr="00547D10" w:rsidRDefault="00723CE5" w:rsidP="00723CE5">
      <w:pPr>
        <w:pStyle w:val="a5"/>
        <w:tabs>
          <w:tab w:val="left" w:pos="2490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IV. Оценка </w:t>
      </w:r>
      <w:proofErr w:type="gramStart"/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функционирования внутренней системы оценки качества образования</w:t>
      </w:r>
      <w:proofErr w:type="gramEnd"/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Детском саду утверждено</w:t>
      </w:r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10" w:anchor="/document/118/49757/" w:history="1">
        <w:r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мо</w:t>
        </w:r>
        <w:r w:rsidRPr="00416E9E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ниторинг</w:t>
        </w:r>
      </w:hyperlink>
      <w:r w:rsidRPr="00416E9E">
        <w:rPr>
          <w:rFonts w:ascii="Times New Roman" w:hAnsi="Times New Roman" w:cs="Times New Roman"/>
        </w:rPr>
        <w:t xml:space="preserve"> достижения детьми </w:t>
      </w:r>
      <w:r>
        <w:rPr>
          <w:rFonts w:ascii="Times New Roman" w:hAnsi="Times New Roman" w:cs="Times New Roman"/>
        </w:rPr>
        <w:t>планируемых</w:t>
      </w:r>
      <w:r w:rsidRPr="00416E9E">
        <w:rPr>
          <w:rFonts w:ascii="Times New Roman" w:hAnsi="Times New Roman" w:cs="Times New Roman"/>
        </w:rPr>
        <w:t xml:space="preserve"> результатов</w:t>
      </w:r>
      <w:r>
        <w:t xml:space="preserve"> </w:t>
      </w:r>
      <w:r w:rsidRPr="00612624"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 w:themeColor="text1"/>
          <w:sz w:val="24"/>
          <w:szCs w:val="24"/>
        </w:rPr>
        <w:t xml:space="preserve">освоения основной образовательной программы дошкольного образования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от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28.08.2017г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 Мониторинг качества обр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азовательной деятельности в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показал хорошую работу педагогического коллектива по всем показателям.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Состояние здоровья и физического развития восп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итанников удовлетворительные. 87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процентов детей успешно освоили образовательную программу дошкольного образования в своей возрастной группе. Воспитанники подготовительной подгруппы показали высокие показатели готовности к школьному обучению.</w:t>
      </w:r>
    </w:p>
    <w:p w:rsidR="00723CE5" w:rsidRPr="00547D10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течение года воспитанники Детского сада успешно участвовали в конкурсах и мероприятиях различного уровня.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период с 15.10.2018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по 19.10.2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018 проводилось анкетирование 89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 родителей,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получены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следующие результаты: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доля получателей услуг, положительно оценивающих доброжелательность 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вежливо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сть работников организации, – 83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ов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 xml:space="preserve">− доля получателей услуг, удовлетворенных компетентностью работников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организации, – 70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 процент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ов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доля получателей услуг, удовлетворенных материально-техническим обеспечением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орга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низации, – 7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0 процентов;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доля получателей услуг, удовлетворенных качеством предоставляемых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вательных услуг, – 85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процентов;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доля получателей услуг, которые готовы рекомендовать организацию родственникам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 знакомым, – 92 процента.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Анкетирование родителей показало высокую степень удовлетворенности качеством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предоставляемых услуг.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V. Оценка кадрового обеспечения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Детский сад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укомплектован педагогами на 100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процентов согласно штатному расписанию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. </w:t>
      </w:r>
      <w:proofErr w:type="gram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Всего работают 27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человек. Педагогический коллектив Детского сада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насчитывает 10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специалиста. Соотношение воспитанников, приходящихся на 1 взрослого: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вос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питанник/педагоги – 13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/1;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во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спитанники/все сотрудники – 3,9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/1.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За 2018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год педагогические работники прошли аттестацию и получили: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высшую квалификационную категорию- 0 </w:t>
      </w:r>
      <w:proofErr w:type="spellStart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воспитатаель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первую квал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ификационную категорию – 0  воспитатель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Курсы</w:t>
      </w:r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11" w:anchor="/document/16/4019/" w:history="1">
        <w:r w:rsidRPr="00575528">
          <w:rPr>
            <w:rFonts w:ascii="Times New Roman" w:eastAsia="Times New Roman" w:hAnsi="Times New Roman" w:cs="Times New Roman"/>
            <w:b/>
            <w:bCs/>
            <w:iCs/>
            <w:color w:val="000000" w:themeColor="text1"/>
            <w:sz w:val="24"/>
            <w:szCs w:val="24"/>
          </w:rPr>
          <w:t>повышения квалификации</w:t>
        </w:r>
      </w:hyperlink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2018 году прошли 0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работника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Детского сада.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Диаграмма с характеристиками кадрового состава Детского сада</w:t>
      </w:r>
    </w:p>
    <w:p w:rsidR="00723CE5" w:rsidRDefault="00723CE5" w:rsidP="00723CE5">
      <w:pPr>
        <w:jc w:val="center"/>
        <w:rPr>
          <w:b/>
          <w:szCs w:val="28"/>
        </w:rPr>
      </w:pPr>
    </w:p>
    <w:p w:rsidR="00723CE5" w:rsidRDefault="00723CE5" w:rsidP="00723CE5">
      <w:pPr>
        <w:jc w:val="center"/>
        <w:rPr>
          <w:b/>
          <w:szCs w:val="28"/>
        </w:rPr>
      </w:pPr>
    </w:p>
    <w:p w:rsidR="00723CE5" w:rsidRPr="009430B6" w:rsidRDefault="00723CE5" w:rsidP="00723CE5">
      <w:pPr>
        <w:jc w:val="center"/>
        <w:rPr>
          <w:b/>
          <w:szCs w:val="28"/>
        </w:rPr>
      </w:pPr>
      <w:r w:rsidRPr="009430B6">
        <w:rPr>
          <w:b/>
          <w:szCs w:val="28"/>
        </w:rPr>
        <w:t>Стаж работы  педагогических кадров</w:t>
      </w:r>
    </w:p>
    <w:p w:rsidR="00723CE5" w:rsidRPr="009430B6" w:rsidRDefault="00723CE5" w:rsidP="00723CE5">
      <w:pPr>
        <w:jc w:val="center"/>
        <w:rPr>
          <w:b/>
          <w:szCs w:val="28"/>
        </w:rPr>
      </w:pPr>
      <w:r w:rsidRPr="009430B6">
        <w:rPr>
          <w:b/>
          <w:szCs w:val="28"/>
        </w:rPr>
        <w:t xml:space="preserve">«Детского сада №21 «Золотая рыбка» </w:t>
      </w:r>
    </w:p>
    <w:p w:rsidR="00723CE5" w:rsidRDefault="00723CE5" w:rsidP="00723CE5">
      <w:r w:rsidRPr="00266986">
        <w:rPr>
          <w:noProof/>
        </w:rPr>
        <w:drawing>
          <wp:inline distT="0" distB="0" distL="0" distR="0" wp14:anchorId="66BCC021" wp14:editId="7223993D">
            <wp:extent cx="5514975" cy="2724150"/>
            <wp:effectExtent l="0" t="0" r="0" b="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723CE5" w:rsidRDefault="00723CE5" w:rsidP="00723CE5">
      <w:pPr>
        <w:jc w:val="center"/>
        <w:rPr>
          <w:b/>
          <w:sz w:val="28"/>
          <w:szCs w:val="28"/>
        </w:rPr>
      </w:pPr>
    </w:p>
    <w:p w:rsidR="00723CE5" w:rsidRDefault="00723CE5" w:rsidP="00723CE5">
      <w:pPr>
        <w:jc w:val="center"/>
        <w:rPr>
          <w:b/>
          <w:szCs w:val="28"/>
        </w:rPr>
      </w:pPr>
    </w:p>
    <w:p w:rsidR="00723CE5" w:rsidRDefault="00723CE5" w:rsidP="00723CE5">
      <w:pPr>
        <w:jc w:val="center"/>
        <w:rPr>
          <w:b/>
          <w:szCs w:val="28"/>
        </w:rPr>
      </w:pPr>
    </w:p>
    <w:p w:rsidR="00723CE5" w:rsidRDefault="00723CE5" w:rsidP="00723CE5">
      <w:pPr>
        <w:jc w:val="center"/>
        <w:rPr>
          <w:b/>
          <w:szCs w:val="28"/>
        </w:rPr>
      </w:pPr>
    </w:p>
    <w:p w:rsidR="00723CE5" w:rsidRPr="00C71D3B" w:rsidRDefault="00723CE5" w:rsidP="00723CE5">
      <w:pPr>
        <w:jc w:val="center"/>
        <w:rPr>
          <w:b/>
          <w:szCs w:val="28"/>
        </w:rPr>
      </w:pPr>
      <w:r w:rsidRPr="00C71D3B">
        <w:rPr>
          <w:b/>
          <w:szCs w:val="28"/>
        </w:rPr>
        <w:lastRenderedPageBreak/>
        <w:t>Категория педагогических кадров</w:t>
      </w:r>
    </w:p>
    <w:p w:rsidR="00723CE5" w:rsidRPr="00C71D3B" w:rsidRDefault="00723CE5" w:rsidP="00723CE5">
      <w:pPr>
        <w:jc w:val="center"/>
        <w:rPr>
          <w:b/>
          <w:szCs w:val="28"/>
        </w:rPr>
      </w:pPr>
      <w:r w:rsidRPr="00C71D3B">
        <w:rPr>
          <w:b/>
          <w:szCs w:val="28"/>
        </w:rPr>
        <w:t xml:space="preserve">«Детского сада  №21 «Золотая рыбка» </w:t>
      </w:r>
    </w:p>
    <w:p w:rsidR="00723CE5" w:rsidRDefault="00723CE5" w:rsidP="00723CE5">
      <w:r w:rsidRPr="00266986">
        <w:rPr>
          <w:noProof/>
        </w:rPr>
        <w:drawing>
          <wp:inline distT="0" distB="0" distL="0" distR="0" wp14:anchorId="5ABA9E89" wp14:editId="4460E4D5">
            <wp:extent cx="6115050" cy="3152775"/>
            <wp:effectExtent l="0" t="0" r="0" b="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723CE5" w:rsidRDefault="00723CE5" w:rsidP="00723CE5">
      <w:pPr>
        <w:jc w:val="center"/>
        <w:rPr>
          <w:b/>
          <w:sz w:val="28"/>
          <w:szCs w:val="28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педагоги Детского сада приняли участие: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7168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в открытых районных соревнованиях по лыжным гонкам, Гайсина Л.А. </w:t>
      </w:r>
      <w:proofErr w:type="spellStart"/>
      <w:r w:rsidRPr="007168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и.т.д</w:t>
      </w:r>
      <w:proofErr w:type="spellEnd"/>
      <w:r w:rsidRPr="007168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Pr="00504251">
        <w:rPr>
          <w:rFonts w:ascii="Times New Roman" w:hAnsi="Times New Roman" w:cs="Times New Roman"/>
        </w:rPr>
        <w:t>Районный этап республиканско</w:t>
      </w:r>
      <w:r>
        <w:rPr>
          <w:rFonts w:ascii="Times New Roman" w:hAnsi="Times New Roman" w:cs="Times New Roman"/>
        </w:rPr>
        <w:t>го конкурса «Зелёный огонёк 2018</w:t>
      </w:r>
      <w:r w:rsidRPr="00504251">
        <w:rPr>
          <w:rFonts w:ascii="Times New Roman" w:hAnsi="Times New Roman" w:cs="Times New Roman"/>
        </w:rPr>
        <w:t>»</w:t>
      </w:r>
    </w:p>
    <w:p w:rsidR="00723CE5" w:rsidRPr="008A0E71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sz w:val="23"/>
          <w:szCs w:val="23"/>
          <w:shd w:val="clear" w:color="auto" w:fill="FFFFFF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 w:rsidRPr="00696151"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Республиканском открытом конкурсе творчества “Тукай </w:t>
      </w:r>
      <w:proofErr w:type="spellStart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>безнең</w:t>
      </w:r>
      <w:proofErr w:type="spellEnd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</w:t>
      </w:r>
      <w:proofErr w:type="spellStart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>күңелләрдә</w:t>
      </w:r>
      <w:proofErr w:type="spellEnd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” – “Тукай в наших сердцах”, посвященный великому татарскому поэту </w:t>
      </w:r>
      <w:proofErr w:type="spellStart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>Габдулле</w:t>
      </w:r>
      <w:proofErr w:type="spellEnd"/>
      <w:proofErr w:type="gramStart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 xml:space="preserve"> Т</w:t>
      </w:r>
      <w:proofErr w:type="gramEnd"/>
      <w:r w:rsidRPr="008A0E71">
        <w:rPr>
          <w:rFonts w:ascii="Times New Roman" w:hAnsi="Times New Roman" w:cs="Times New Roman"/>
          <w:sz w:val="23"/>
          <w:szCs w:val="23"/>
          <w:shd w:val="clear" w:color="auto" w:fill="FFFFFF"/>
        </w:rPr>
        <w:t>укаю.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 w:rsidRPr="00696151">
        <w:rPr>
          <w:rFonts w:ascii="Times New Roman" w:hAnsi="Times New Roman" w:cs="Times New Roman"/>
        </w:rPr>
        <w:t xml:space="preserve"> </w:t>
      </w:r>
      <w:r w:rsidRPr="00423D20">
        <w:rPr>
          <w:rFonts w:ascii="Times New Roman" w:hAnsi="Times New Roman" w:cs="Times New Roman"/>
        </w:rPr>
        <w:t xml:space="preserve">V Региональном </w:t>
      </w:r>
      <w:proofErr w:type="gramStart"/>
      <w:r w:rsidRPr="00423D20">
        <w:rPr>
          <w:rFonts w:ascii="Times New Roman" w:hAnsi="Times New Roman" w:cs="Times New Roman"/>
        </w:rPr>
        <w:t>конкурсе</w:t>
      </w:r>
      <w:proofErr w:type="gramEnd"/>
      <w:r w:rsidRPr="00423D20">
        <w:rPr>
          <w:rFonts w:ascii="Times New Roman" w:hAnsi="Times New Roman" w:cs="Times New Roman"/>
        </w:rPr>
        <w:t xml:space="preserve"> методических разработок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 w:rsidRPr="00423D20">
        <w:rPr>
          <w:rFonts w:ascii="Times New Roman" w:hAnsi="Times New Roman" w:cs="Times New Roman"/>
        </w:rPr>
        <w:t>«Профессиональная траектория педагога»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Times New Roman" w:hAnsi="Times New Roman" w:cs="Times New Roman"/>
        </w:rPr>
        <w:t>Конкурс «Лучшая разработка дидактической игры/пособия по развитию речи»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Times New Roman" w:hAnsi="Times New Roman" w:cs="Times New Roman"/>
        </w:rPr>
        <w:t>Семинар по теме «На пороге ученичества</w:t>
      </w:r>
      <w:proofErr w:type="gramStart"/>
      <w:r>
        <w:rPr>
          <w:rFonts w:ascii="Times New Roman" w:hAnsi="Times New Roman" w:cs="Times New Roman"/>
        </w:rPr>
        <w:t xml:space="preserve"> :</w:t>
      </w:r>
      <w:proofErr w:type="gramEnd"/>
      <w:r>
        <w:rPr>
          <w:rFonts w:ascii="Times New Roman" w:hAnsi="Times New Roman" w:cs="Times New Roman"/>
        </w:rPr>
        <w:t xml:space="preserve"> школьная готовность без «подготовки к школе»</w:t>
      </w:r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 w:rsidRPr="00716828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 xml:space="preserve">в муниципальном </w:t>
      </w:r>
      <w:r w:rsidRPr="00716828">
        <w:rPr>
          <w:rFonts w:ascii="Times New Roman" w:hAnsi="Times New Roman" w:cs="Times New Roman"/>
        </w:rPr>
        <w:t xml:space="preserve">конкурсе  "Воспитатель года-2019" в номинации «Лучший воспитатель </w:t>
      </w:r>
      <w:proofErr w:type="gramStart"/>
      <w:r w:rsidRPr="00716828">
        <w:rPr>
          <w:rFonts w:ascii="Times New Roman" w:hAnsi="Times New Roman" w:cs="Times New Roman"/>
        </w:rPr>
        <w:t>детского</w:t>
      </w:r>
      <w:proofErr w:type="gramEnd"/>
      <w:r w:rsidRPr="00716828">
        <w:rPr>
          <w:rFonts w:ascii="Times New Roman" w:hAnsi="Times New Roman" w:cs="Times New Roman"/>
        </w:rPr>
        <w:t xml:space="preserve"> сада-2019»</w:t>
      </w:r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 w:rsidRPr="007168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 w:rsidRPr="00716828">
        <w:rPr>
          <w:rFonts w:ascii="Times New Roman" w:hAnsi="Times New Roman" w:cs="Times New Roman"/>
        </w:rPr>
        <w:t xml:space="preserve"> Конкурс «Декоративно-прикладное искусство» (</w:t>
      </w:r>
      <w:proofErr w:type="spellStart"/>
      <w:r w:rsidRPr="00716828">
        <w:rPr>
          <w:rFonts w:ascii="Times New Roman" w:hAnsi="Times New Roman" w:cs="Times New Roman"/>
        </w:rPr>
        <w:t>стринг</w:t>
      </w:r>
      <w:proofErr w:type="spellEnd"/>
      <w:r w:rsidRPr="00716828">
        <w:rPr>
          <w:rFonts w:ascii="Times New Roman" w:hAnsi="Times New Roman" w:cs="Times New Roman"/>
        </w:rPr>
        <w:t xml:space="preserve"> </w:t>
      </w:r>
      <w:proofErr w:type="gramStart"/>
      <w:r w:rsidRPr="00716828">
        <w:rPr>
          <w:rFonts w:ascii="Times New Roman" w:hAnsi="Times New Roman" w:cs="Times New Roman"/>
        </w:rPr>
        <w:t>арт</w:t>
      </w:r>
      <w:proofErr w:type="gramEnd"/>
      <w:r w:rsidRPr="00716828">
        <w:rPr>
          <w:rFonts w:ascii="Times New Roman" w:hAnsi="Times New Roman" w:cs="Times New Roman"/>
        </w:rPr>
        <w:t xml:space="preserve">) РИОБ им. </w:t>
      </w:r>
      <w:proofErr w:type="spellStart"/>
      <w:r w:rsidRPr="00716828">
        <w:rPr>
          <w:rFonts w:ascii="Times New Roman" w:hAnsi="Times New Roman" w:cs="Times New Roman"/>
        </w:rPr>
        <w:t>К.Ушинского</w:t>
      </w:r>
      <w:proofErr w:type="spellEnd"/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</w:rPr>
      </w:pPr>
      <w:r w:rsidRPr="007168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 w:rsidRPr="00716828">
        <w:rPr>
          <w:rFonts w:ascii="Times New Roman" w:hAnsi="Times New Roman" w:cs="Times New Roman"/>
          <w:color w:val="333333"/>
          <w:sz w:val="23"/>
          <w:szCs w:val="23"/>
          <w:shd w:val="clear" w:color="auto" w:fill="FFFFFF"/>
        </w:rPr>
        <w:t xml:space="preserve"> </w:t>
      </w:r>
      <w:r w:rsidRPr="00716828">
        <w:rPr>
          <w:rFonts w:ascii="Times New Roman" w:hAnsi="Times New Roman" w:cs="Times New Roman"/>
        </w:rPr>
        <w:t>Конкурс проектов "За безопасность на дорогах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>
        <w:rPr>
          <w:rFonts w:ascii="Georgia" w:hAnsi="Georgia"/>
          <w:color w:val="333333"/>
          <w:sz w:val="23"/>
          <w:szCs w:val="23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Педагогическая практик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о-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ориентированная конференция «Современные подходы к речевому развитию детей дошкольного возраста в условиях ДОУ и семьи»;</w:t>
      </w:r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</w:t>
      </w:r>
      <w: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Семина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р-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практикум «Современные педагогические технологии развития познавательной и творческой активности детей дошкольного возраста в условиях ФГОС ДО»</w:t>
      </w:r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Выступление: мастер- класс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Кроссенс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-ассоциация, головоломка нового поколения».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Выступление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: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«Мастер-класс Интеллект 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–к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арта как средство речевого развития дошкольников»;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Республиканский семинар для педагогов дошкольных образовательных учреждений по дисциплине «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Семьеведение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»;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- </w:t>
      </w:r>
      <w:r w:rsidRPr="00716828">
        <w:rPr>
          <w:rFonts w:ascii="Times New Roman" w:eastAsia="Calibri" w:hAnsi="Times New Roman" w:cs="Times New Roman"/>
          <w:sz w:val="24"/>
          <w:szCs w:val="20"/>
        </w:rPr>
        <w:t>Всероссийское тестирование</w:t>
      </w:r>
      <w:r w:rsidRPr="00716828">
        <w:rPr>
          <w:rFonts w:ascii="Times New Roman" w:hAnsi="Times New Roman" w:cs="Times New Roman"/>
          <w:color w:val="000000" w:themeColor="text1"/>
          <w:sz w:val="32"/>
          <w:szCs w:val="24"/>
          <w:shd w:val="clear" w:color="auto" w:fill="FFFFFF"/>
        </w:rPr>
        <w:t xml:space="preserve"> </w:t>
      </w:r>
      <w:r w:rsidRPr="00716828">
        <w:rPr>
          <w:rFonts w:ascii="Times New Roman" w:eastAsia="Calibri" w:hAnsi="Times New Roman" w:cs="Times New Roman"/>
          <w:sz w:val="24"/>
          <w:szCs w:val="20"/>
        </w:rPr>
        <w:t>Тест «Дошкольная педагогика»</w:t>
      </w:r>
      <w:r>
        <w:rPr>
          <w:rFonts w:ascii="Times New Roman" w:eastAsia="Calibri" w:hAnsi="Times New Roman" w:cs="Times New Roman"/>
          <w:sz w:val="24"/>
          <w:szCs w:val="20"/>
        </w:rPr>
        <w:t>;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5 региональный конкурс методических разработок «Профессиональная траектория педагогов»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3 Региональный творческий конкурс « Юный космонавт»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Творческий семейный конкурс «Дорога и дети»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Конкурс «Лучшая разработка дидактической игры»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lastRenderedPageBreak/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Мастер – класс «</w:t>
      </w:r>
      <w:proofErr w:type="spellStart"/>
      <w:r w:rsidRPr="001A3CCE">
        <w:rPr>
          <w:rFonts w:ascii="Times New Roman" w:eastAsia="Calibri" w:hAnsi="Times New Roman" w:cs="Times New Roman"/>
          <w:sz w:val="24"/>
          <w:szCs w:val="20"/>
        </w:rPr>
        <w:t>Лего</w:t>
      </w:r>
      <w:proofErr w:type="spellEnd"/>
      <w:r w:rsidRPr="001A3CCE">
        <w:rPr>
          <w:rFonts w:ascii="Times New Roman" w:eastAsia="Calibri" w:hAnsi="Times New Roman" w:cs="Times New Roman"/>
          <w:sz w:val="24"/>
          <w:szCs w:val="20"/>
        </w:rPr>
        <w:t xml:space="preserve"> технологии как средство активизации мыслительно – речевой деятельности»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 xml:space="preserve">Всероссийский открытый конкурс творчества «Тукай </w:t>
      </w:r>
      <w:proofErr w:type="spellStart"/>
      <w:r w:rsidRPr="001A3CCE">
        <w:rPr>
          <w:rFonts w:ascii="Times New Roman" w:eastAsia="Calibri" w:hAnsi="Times New Roman" w:cs="Times New Roman"/>
          <w:sz w:val="24"/>
          <w:szCs w:val="20"/>
        </w:rPr>
        <w:t>безнен</w:t>
      </w:r>
      <w:proofErr w:type="spellEnd"/>
      <w:r w:rsidRPr="001A3CCE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spellStart"/>
      <w:r w:rsidRPr="001A3CCE">
        <w:rPr>
          <w:rFonts w:ascii="Times New Roman" w:eastAsia="Calibri" w:hAnsi="Times New Roman" w:cs="Times New Roman"/>
          <w:sz w:val="24"/>
          <w:szCs w:val="20"/>
        </w:rPr>
        <w:t>кунеллэрдэ</w:t>
      </w:r>
      <w:proofErr w:type="spellEnd"/>
      <w:r w:rsidRPr="001A3CCE">
        <w:rPr>
          <w:rFonts w:ascii="Times New Roman" w:eastAsia="Calibri" w:hAnsi="Times New Roman" w:cs="Times New Roman"/>
          <w:sz w:val="24"/>
          <w:szCs w:val="20"/>
        </w:rPr>
        <w:t>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3 Республиканский творческий конкурс «Новогодний переполох»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proofErr w:type="spellStart"/>
      <w:r w:rsidRPr="001A3CCE">
        <w:rPr>
          <w:rFonts w:ascii="Times New Roman" w:eastAsia="Calibri" w:hAnsi="Times New Roman" w:cs="Times New Roman"/>
          <w:sz w:val="24"/>
          <w:szCs w:val="20"/>
        </w:rPr>
        <w:t>Детско</w:t>
      </w:r>
      <w:proofErr w:type="spellEnd"/>
      <w:r w:rsidRPr="001A3CCE">
        <w:rPr>
          <w:rFonts w:ascii="Times New Roman" w:eastAsia="Calibri" w:hAnsi="Times New Roman" w:cs="Times New Roman"/>
          <w:sz w:val="24"/>
          <w:szCs w:val="20"/>
        </w:rPr>
        <w:t xml:space="preserve"> </w:t>
      </w:r>
      <w:proofErr w:type="gramStart"/>
      <w:r w:rsidRPr="001A3CCE">
        <w:rPr>
          <w:rFonts w:ascii="Times New Roman" w:eastAsia="Calibri" w:hAnsi="Times New Roman" w:cs="Times New Roman"/>
          <w:sz w:val="24"/>
          <w:szCs w:val="20"/>
        </w:rPr>
        <w:t>-р</w:t>
      </w:r>
      <w:proofErr w:type="gramEnd"/>
      <w:r w:rsidRPr="001A3CCE">
        <w:rPr>
          <w:rFonts w:ascii="Times New Roman" w:eastAsia="Calibri" w:hAnsi="Times New Roman" w:cs="Times New Roman"/>
          <w:sz w:val="24"/>
          <w:szCs w:val="20"/>
        </w:rPr>
        <w:t>одительский творческий конкурс «Авторские сказки в книжке малышке с участием детей и родителей»</w:t>
      </w:r>
    </w:p>
    <w:p w:rsidR="00723CE5" w:rsidRPr="001A3CCE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Calibri" w:hAnsi="Times New Roman" w:cs="Times New Roman"/>
          <w:sz w:val="24"/>
          <w:szCs w:val="20"/>
        </w:rPr>
      </w:pPr>
      <w:r>
        <w:rPr>
          <w:rFonts w:ascii="Times New Roman" w:eastAsia="Calibri" w:hAnsi="Times New Roman" w:cs="Times New Roman"/>
          <w:sz w:val="24"/>
          <w:szCs w:val="20"/>
        </w:rPr>
        <w:t xml:space="preserve">- </w:t>
      </w:r>
      <w:r w:rsidRPr="001A3CCE">
        <w:rPr>
          <w:rFonts w:ascii="Times New Roman" w:eastAsia="Calibri" w:hAnsi="Times New Roman" w:cs="Times New Roman"/>
          <w:sz w:val="24"/>
          <w:szCs w:val="20"/>
        </w:rPr>
        <w:t>Спартакиада дошкольников и родителей по продвижению ВФСК «ГТО»</w:t>
      </w:r>
    </w:p>
    <w:p w:rsidR="00723CE5" w:rsidRPr="007168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hAnsi="Times New Roman" w:cs="Times New Roman"/>
          <w:color w:val="000000" w:themeColor="text1"/>
          <w:sz w:val="32"/>
          <w:szCs w:val="24"/>
          <w:shd w:val="clear" w:color="auto" w:fill="FFFFFF"/>
        </w:rPr>
      </w:pPr>
      <w:r w:rsidRPr="001A3CCE">
        <w:rPr>
          <w:rFonts w:ascii="Times New Roman" w:eastAsia="Calibri" w:hAnsi="Times New Roman" w:cs="Times New Roman"/>
          <w:sz w:val="24"/>
          <w:szCs w:val="20"/>
        </w:rPr>
        <w:t>«Спорт,</w:t>
      </w:r>
      <w:r>
        <w:rPr>
          <w:rFonts w:ascii="Times New Roman" w:eastAsia="Calibri" w:hAnsi="Times New Roman" w:cs="Times New Roman"/>
          <w:sz w:val="24"/>
          <w:szCs w:val="20"/>
        </w:rPr>
        <w:t xml:space="preserve"> </w:t>
      </w:r>
      <w:r w:rsidRPr="001A3CCE">
        <w:rPr>
          <w:rFonts w:ascii="Times New Roman" w:eastAsia="Calibri" w:hAnsi="Times New Roman" w:cs="Times New Roman"/>
          <w:sz w:val="24"/>
          <w:szCs w:val="20"/>
        </w:rPr>
        <w:t>я и моя семья»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- в республиканском конкурсе рисунков и видеороликов «Буду бдительным на льду и на воде»</w:t>
      </w:r>
    </w:p>
    <w:p w:rsidR="00723CE5" w:rsidRPr="008932DB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саморазвиваются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. Все это в комплексе дает хороший результат в организации педагогической деятельности и улучшении качества образования 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воспитания дошкольников.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VI. Оценка учебно-методического и библиотечно-информационного обеспечения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Детском саду</w:t>
      </w:r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14" w:anchor="/document/16/38785/" w:history="1">
        <w:r w:rsidRPr="00575528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библиотека</w:t>
        </w:r>
      </w:hyperlink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является составной частью методической службы.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Библиотечный фонд располагается в кабинете заведующего, кабинетах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специалистов,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группах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детского сада. Библиотечный фонд представлен методической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литературой по всем образовательным областям основной общеобразовательной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программы, детской художественной литературой, периодическими изданиями, а также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другими информационными ресурсами на различных электронных носителях. В каждой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возрастной группе имеется банк необходимых учебно-методических пособий,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рекомендованных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для планирования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воспитательно</w:t>
      </w:r>
      <w:proofErr w:type="spell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-образовательной работы в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соответствии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 обязательной частью ООП.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Информационное обеспечение Детского сада включает: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информационно-телекоммуникационное оборудование –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4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ноутбука,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3 принтера, 1 компьютером,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1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проектором мультимедиа;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− программное обеспечение – позволяет работать с текстовыми редакторами, </w:t>
      </w:r>
      <w:proofErr w:type="spell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интернет-ресур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сами</w:t>
      </w:r>
      <w:proofErr w:type="spellEnd"/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, фото-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видеоматериалами, графическими редакторами.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Детском саду учебно-методическое и информационное обеспечение достаточное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для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организации образовательной деятельности и эффективной реализации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образовательных программ.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VII. Оценка материально-технической базы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В Детском саду сформирована материально-техническая база для реализации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образовательных программ, жизнеобеспечения и развития детей. В Детском саду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оборудованы помещения: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групповые помещения – 4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кабинет заведующего – 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музыкально-физкультурный  зал – 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пищеблок – 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прачечная – 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− медицинский кабинет – 1;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кабинет татарского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языка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- 1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;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- кабинет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ДД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ТТ -1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При создании предметно-развивающей среды воспитатели учитывают возрастные,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индивидуальные особенности детей своей группы. Оборудованы групповые комнаты,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включающие игровую, познавательную, обеденную зоны.</w:t>
      </w:r>
    </w:p>
    <w:p w:rsidR="00723CE5" w:rsidRPr="00547D10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В 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году Детский сад провел</w:t>
      </w:r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hyperlink r:id="rId15" w:anchor="/document/16/2658/" w:history="1">
        <w:r w:rsidRPr="00793525">
          <w:rPr>
            <w:rFonts w:ascii="Times New Roman" w:eastAsia="Times New Roman" w:hAnsi="Times New Roman" w:cs="Times New Roman"/>
            <w:bCs/>
            <w:iCs/>
            <w:color w:val="000000" w:themeColor="text1"/>
            <w:sz w:val="24"/>
            <w:szCs w:val="24"/>
          </w:rPr>
          <w:t>текущий (косметический) ремонт</w:t>
        </w:r>
      </w:hyperlink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4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групп, 4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спальных помещений, коридоров 1 и 2 этажей, медкабинета, музыкально-физкультурного зала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Обновили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малые архитектурные формы и 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игровое оборудование на участке.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Материально-техническое состояние Детского сада и территории соответствует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lastRenderedPageBreak/>
        <w:t xml:space="preserve">действующим санитарно-эпидемиологическим требованиям к устройству, содержанию 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и организации режима работы в дошкольных организациях, правилам пожарной 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безопасности, требованиям охраны труда.</w:t>
      </w: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</w:pPr>
    </w:p>
    <w:p w:rsidR="00723CE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Результаты анализа показателей деятельности организации</w:t>
      </w:r>
    </w:p>
    <w:p w:rsidR="00723CE5" w:rsidRPr="00575528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Данные прив</w:t>
      </w:r>
      <w:r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едены по состоянию на 31.12.2018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tbl>
      <w:tblPr>
        <w:tblW w:w="0" w:type="auto"/>
        <w:tblInd w:w="-4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0"/>
        <w:gridCol w:w="6245"/>
        <w:gridCol w:w="1839"/>
        <w:gridCol w:w="1448"/>
      </w:tblGrid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Единица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Количество</w:t>
            </w:r>
          </w:p>
        </w:tc>
      </w:tr>
      <w:tr w:rsidR="00723CE5" w:rsidRPr="00575528" w:rsidTr="00DF49D6">
        <w:tc>
          <w:tcPr>
            <w:tcW w:w="10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Образовательная деятельность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Общее количество воспитанников, которые обучаются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программе дошкольного образования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том числе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обучающиеся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режиме полного дня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(8–12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форме семейного образования с психолого-педагогическим 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вес) детей от общей численности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воспитанников, которые получают услуги присмотра и ухода, в том 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110 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(100%)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Численность (удельный вес) воспитанников с ОВЗ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общей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обучению по образовательной программе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дошкольного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Средний показатель пропущенных по болезни дней на </w:t>
            </w: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одного 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34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Общая численность </w:t>
            </w:r>
            <w:proofErr w:type="spell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педработников</w:t>
            </w:r>
            <w:proofErr w:type="spell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в том числе количество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педработников</w:t>
            </w:r>
            <w:proofErr w:type="spell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средним профессиональным образованием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педагогической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работников, которым по результатам аттестации присвоена квалификационная категория, в общей численности педагогических работников, в том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6273FA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6(67%)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6273FA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6273FA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 (67%)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 в общей численности педагогических работников, педагогический 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 (25%)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 (0</w:t>
            </w: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Количество (удельный вес численности) педагогических работников 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91B24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2(25%)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6273FA" w:rsidRDefault="00723CE5" w:rsidP="00DF49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0(0%)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 повышение квалификации или профессиональную переподготовку,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6273FA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6 (75%)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 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91B24" w:rsidRDefault="00723CE5" w:rsidP="00DF49D6">
            <w:pPr>
              <w:spacing w:after="0" w:line="240" w:lineRule="auto"/>
              <w:ind w:left="-1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11 (78%)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человек/человек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91B24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</w:rPr>
            </w:pPr>
            <w:r w:rsidRPr="006273FA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13/1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учителя-логопеда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логопеда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учителя-дефектолога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педагога-психолога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23CE5" w:rsidRPr="00575528" w:rsidTr="00DF49D6">
        <w:tc>
          <w:tcPr>
            <w:tcW w:w="1001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Инфраструктура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Общая площадь помещений, в которых осуществляется </w:t>
            </w:r>
          </w:p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8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Площадь помещений для дополнительных видов деятельности воспитанников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кв. 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975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94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да/нет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4"/>
                <w:szCs w:val="24"/>
              </w:rPr>
              <w:t> 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нет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23CE5" w:rsidRPr="00575528" w:rsidTr="00DF49D6">
        <w:tc>
          <w:tcPr>
            <w:tcW w:w="70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66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прогулочных площадок, которые оснащены так, чтобы </w:t>
            </w:r>
            <w:proofErr w:type="gramStart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обеспечить потребность воспитанников в</w:t>
            </w:r>
            <w:proofErr w:type="gramEnd"/>
            <w:r w:rsidRPr="005755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физической активности и игровой деятельности на улице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723CE5" w:rsidRPr="00575528" w:rsidRDefault="00723CE5" w:rsidP="00DF49D6">
            <w:pPr>
              <w:spacing w:after="0" w:line="240" w:lineRule="auto"/>
              <w:ind w:left="-15" w:firstLine="567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75528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да</w:t>
            </w:r>
          </w:p>
        </w:tc>
      </w:tr>
      <w:tr w:rsidR="00723CE5" w:rsidRPr="00575528" w:rsidTr="00DF49D6">
        <w:trPr>
          <w:gridBefore w:val="1"/>
          <w:wBefore w:w="492" w:type="dxa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723CE5" w:rsidRPr="00575528" w:rsidRDefault="00723CE5" w:rsidP="00DF49D6">
            <w:pPr>
              <w:spacing w:after="0" w:line="240" w:lineRule="auto"/>
              <w:ind w:left="-567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723CE5" w:rsidRPr="0079352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Анализ показателей указывает на то, что Детский сад имеет достаточную инфраструктуру, которая соответствует требованиям </w:t>
      </w:r>
      <w:hyperlink r:id="rId16" w:anchor="/document/99/499023522/" w:history="1">
        <w:r w:rsidRPr="00575528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</w:rPr>
          <w:t>СанПиН 2.4.1.3049-13</w:t>
        </w:r>
      </w:hyperlink>
      <w:r w:rsidRPr="00575528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</w:rPr>
        <w:t xml:space="preserve"> </w:t>
      </w: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 xml:space="preserve">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ДО</w:t>
      </w:r>
      <w:proofErr w:type="gramEnd"/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.</w:t>
      </w:r>
    </w:p>
    <w:p w:rsidR="00723CE5" w:rsidRPr="00793525" w:rsidRDefault="00723CE5" w:rsidP="00723C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567"/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shd w:val="clear" w:color="auto" w:fill="FFFFCC"/>
        </w:rPr>
      </w:pPr>
      <w:r w:rsidRPr="00575528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723CE5" w:rsidRPr="00575528" w:rsidRDefault="00723CE5" w:rsidP="00723CE5">
      <w:pPr>
        <w:spacing w:after="0"/>
        <w:ind w:left="-567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23CE5" w:rsidRDefault="00723CE5">
      <w:bookmarkStart w:id="0" w:name="_GoBack"/>
      <w:bookmarkEnd w:id="0"/>
    </w:p>
    <w:sectPr w:rsidR="00723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CE5"/>
    <w:rsid w:val="00723CE5"/>
    <w:rsid w:val="00FD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CE5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723C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3C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3CE5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723C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1obraz.ru/" TargetMode="External"/><Relationship Id="rId13" Type="http://schemas.openxmlformats.org/officeDocument/2006/relationships/chart" Target="charts/chart2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1obraz.ru/" TargetMode="External"/><Relationship Id="rId12" Type="http://schemas.openxmlformats.org/officeDocument/2006/relationships/chart" Target="charts/chart1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://1obraz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1obraz.ru/" TargetMode="External"/><Relationship Id="rId11" Type="http://schemas.openxmlformats.org/officeDocument/2006/relationships/hyperlink" Target="http://1obraz.ru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1obraz.ru/" TargetMode="External"/><Relationship Id="rId10" Type="http://schemas.openxmlformats.org/officeDocument/2006/relationships/hyperlink" Target="http://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1obraz.ru/" TargetMode="External"/><Relationship Id="rId14" Type="http://schemas.openxmlformats.org/officeDocument/2006/relationships/hyperlink" Target="http://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Лист1!$A$2:$A$7</c:f>
              <c:strCache>
                <c:ptCount val="6"/>
                <c:pt idx="0">
                  <c:v>до 3 лет</c:v>
                </c:pt>
                <c:pt idx="1">
                  <c:v>от 3 до 5 лет</c:v>
                </c:pt>
                <c:pt idx="2">
                  <c:v>от 5 до 10 лет</c:v>
                </c:pt>
                <c:pt idx="3">
                  <c:v>от 10 до 15 лет</c:v>
                </c:pt>
                <c:pt idx="4">
                  <c:v>от 15 до 20 лет</c:v>
                </c:pt>
                <c:pt idx="5">
                  <c:v>от 20 лет и выше</c:v>
                </c:pt>
              </c:strCache>
            </c:strRef>
          </c:cat>
          <c:val>
            <c:numRef>
              <c:f>Лист1!$B$2:$B$7</c:f>
              <c:numCache>
                <c:formatCode>General</c:formatCode>
                <c:ptCount val="6"/>
                <c:pt idx="0">
                  <c:v>1</c:v>
                </c:pt>
                <c:pt idx="1">
                  <c:v>1</c:v>
                </c:pt>
                <c:pt idx="2">
                  <c:v>4</c:v>
                </c:pt>
                <c:pt idx="3">
                  <c:v>1</c:v>
                </c:pt>
                <c:pt idx="4">
                  <c:v>3</c:v>
                </c:pt>
                <c:pt idx="5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FE-4AA8-9541-E370C2157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28515072"/>
        <c:axId val="99012544"/>
        <c:axId val="0"/>
      </c:bar3DChart>
      <c:catAx>
        <c:axId val="12851507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9012544"/>
        <c:crosses val="autoZero"/>
        <c:auto val="1"/>
        <c:lblAlgn val="ctr"/>
        <c:lblOffset val="100"/>
        <c:noMultiLvlLbl val="0"/>
      </c:catAx>
      <c:valAx>
        <c:axId val="990125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28515072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rotY val="2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Лист1!$A$2:$A$5</c:f>
              <c:strCache>
                <c:ptCount val="4"/>
                <c:pt idx="0">
                  <c:v>высшая</c:v>
                </c:pt>
                <c:pt idx="1">
                  <c:v>первая</c:v>
                </c:pt>
                <c:pt idx="2">
                  <c:v>СЗД</c:v>
                </c:pt>
                <c:pt idx="3">
                  <c:v>без категории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6</c:v>
                </c:pt>
                <c:pt idx="2">
                  <c:v>2</c:v>
                </c:pt>
                <c:pt idx="3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FE-4AA8-9541-E370C2157FD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132045312"/>
        <c:axId val="99014272"/>
        <c:axId val="0"/>
      </c:bar3DChart>
      <c:catAx>
        <c:axId val="13204531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99014272"/>
        <c:crosses val="autoZero"/>
        <c:auto val="1"/>
        <c:lblAlgn val="ctr"/>
        <c:lblOffset val="100"/>
        <c:noMultiLvlLbl val="0"/>
      </c:catAx>
      <c:valAx>
        <c:axId val="990142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3204531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2685</Words>
  <Characters>15306</Characters>
  <Application>Microsoft Office Word</Application>
  <DocSecurity>0</DocSecurity>
  <Lines>127</Lines>
  <Paragraphs>35</Paragraphs>
  <ScaleCrop>false</ScaleCrop>
  <Company>Microsoft</Company>
  <LinksUpToDate>false</LinksUpToDate>
  <CharactersWithSpaces>17956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2019-04-18T13:45:00Z</dcterms:created>
  <dcterms:modified xsi:type="dcterms:W3CDTF">2019-04-18T13:47:00Z</dcterms:modified>
</cp:coreProperties>
</file>